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創英角ｺﾞｼｯｸUB" w:hAnsi="HGP創英角ｺﾞｼｯｸUB" w:eastAsia="HGP創英角ｺﾞｼｯｸUB"/>
          <w:b w:val="1"/>
          <w:sz w:val="36"/>
        </w:rPr>
      </w:pPr>
      <w:r>
        <w:rPr>
          <w:rFonts w:hint="default" w:ascii="ＭＳ ゴシック" w:hAnsi="ＭＳ ゴシック"/>
          <w:b w:val="1"/>
          <w:sz w:val="28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column">
              <wp:posOffset>5670550</wp:posOffset>
            </wp:positionH>
            <wp:positionV relativeFrom="paragraph">
              <wp:posOffset>196850</wp:posOffset>
            </wp:positionV>
            <wp:extent cx="719455" cy="1038225"/>
            <wp:effectExtent l="0" t="0" r="0" b="0"/>
            <wp:wrapNone/>
            <wp:docPr id="1026" name="無題看護師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無題看護師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945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ＭＳ ゴシック" w:hAnsi="ＭＳ 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107315</wp:posOffset>
                </wp:positionV>
                <wp:extent cx="5145405" cy="1128395"/>
                <wp:effectExtent l="0" t="0" r="635" b="635"/>
                <wp:wrapNone/>
                <wp:docPr id="1027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1"/>
                      <wps:cNvSpPr txBox="1"/>
                      <wps:spPr>
                        <a:xfrm>
                          <a:off x="0" y="0"/>
                          <a:ext cx="514540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3213" w:hanging="3213" w:hangingChars="500"/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FF7C80"/>
                                <w:sz w:val="6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FF7C80"/>
                                <w:sz w:val="64"/>
                              </w:rPr>
                              <w:t>２０歳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FF7C80"/>
                                <w:sz w:val="64"/>
                              </w:rPr>
                              <w:t>から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FF7C80"/>
                                <w:sz w:val="64"/>
                              </w:rPr>
                              <w:t>　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FF7C80"/>
                                <w:sz w:val="64"/>
                              </w:rPr>
                              <w:t>２年に１回</w:t>
                            </w:r>
                          </w:p>
                          <w:p>
                            <w:pPr>
                              <w:pStyle w:val="0"/>
                              <w:ind w:left="92" w:leftChars="42"/>
                              <w:rPr>
                                <w:rFonts w:hint="default" w:ascii="HGS創英角ｺﾞｼｯｸUB" w:hAnsi="HGS創英角ｺﾞｼｯｸUB" w:eastAsia="HGS創英角ｺﾞｼｯｸUB"/>
                                <w:color w:val="FF7C80"/>
                                <w:sz w:val="55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FF7C80"/>
                                <w:sz w:val="55"/>
                              </w:rPr>
                              <w:t>子宮頸がん検診を受けましょ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7C80"/>
                                <w:sz w:val="55"/>
                              </w:rPr>
                              <w:t>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wrap-distance-right:9pt;mso-wrap-distance-bottom:0pt;margin-top:8.44pt;mso-position-vertical-relative:text;mso-position-horizontal-relative:text;v-text-anchor:top;position:absolute;height:88.85pt;mso-wrap-distance-top:0pt;width:405.15pt;mso-wrap-distance-left:9pt;margin-left:48.2pt;z-index:2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ind w:left="3213" w:hanging="3213" w:hangingChars="500"/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FF7C80"/>
                          <w:sz w:val="6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FF7C80"/>
                          <w:sz w:val="64"/>
                        </w:rPr>
                        <w:t>２０歳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FF7C80"/>
                          <w:sz w:val="64"/>
                        </w:rPr>
                        <w:t>から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FF7C80"/>
                          <w:sz w:val="64"/>
                        </w:rPr>
                        <w:t>　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FF7C80"/>
                          <w:sz w:val="64"/>
                        </w:rPr>
                        <w:t>２年に１回</w:t>
                      </w:r>
                    </w:p>
                    <w:p>
                      <w:pPr>
                        <w:pStyle w:val="0"/>
                        <w:ind w:left="92" w:leftChars="42"/>
                        <w:rPr>
                          <w:rFonts w:hint="default" w:ascii="HGS創英角ｺﾞｼｯｸUB" w:hAnsi="HGS創英角ｺﾞｼｯｸUB" w:eastAsia="HGS創英角ｺﾞｼｯｸUB"/>
                          <w:color w:val="FF7C80"/>
                          <w:sz w:val="55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FF7C80"/>
                          <w:sz w:val="55"/>
                        </w:rPr>
                        <w:t>子宮頸がん検診を受けましょ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7C80"/>
                          <w:sz w:val="55"/>
                        </w:rPr>
                        <w:t>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/>
          <w:b w:val="1"/>
          <w:sz w:val="28"/>
        </w:rPr>
      </w:pPr>
      <w:r>
        <w:rPr>
          <w:rFonts w:hint="default" w:ascii="ＭＳ ゴシック" w:hAnsi="ＭＳ ゴシック"/>
          <w:b w:val="1"/>
          <w:sz w:val="28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-204470</wp:posOffset>
            </wp:positionH>
            <wp:positionV relativeFrom="paragraph">
              <wp:posOffset>64770</wp:posOffset>
            </wp:positionV>
            <wp:extent cx="819150" cy="593090"/>
            <wp:effectExtent l="0" t="0" r="0" b="0"/>
            <wp:wrapNone/>
            <wp:docPr id="1028" name="Picture 8" descr="C:\Users\kenkou-2\Desktop\チューリップ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8" descr="C:\Users\kenkou-2\Desktop\チューリップ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ＭＳ ゴシック" w:hAnsi="ＭＳ ゴシック"/>
          <w:b w:val="1"/>
          <w:sz w:val="28"/>
        </w:rPr>
        <w:t>　　　　　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</w:rPr>
      </w:pPr>
      <w:r>
        <w:rPr>
          <w:rFonts w:hint="default" w:ascii="ＭＳ ゴシック" w:hAnsi="ＭＳ ゴシック"/>
        </w:rPr>
        <w:drawing>
          <wp:inline distT="0" distB="0" distL="0" distR="0">
            <wp:extent cx="6120130" cy="124460"/>
            <wp:effectExtent l="0" t="0" r="0" b="0"/>
            <wp:docPr id="1029" name="Picture 6" descr="C:\Users\kenkou-2\Desktop\ドット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6" descr="C:\Users\kenkou-2\Desktop\ドット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spacing w:line="320" w:lineRule="exact"/>
        <w:ind w:firstLine="260" w:firstLineChars="100"/>
        <w:rPr>
          <w:rFonts w:hint="default" w:ascii="ＭＳ ゴシック" w:hAnsi="ＭＳ ゴシック"/>
          <w:sz w:val="26"/>
        </w:rPr>
      </w:pPr>
      <w:r>
        <w:rPr>
          <w:rFonts w:hint="eastAsia" w:ascii="ＭＳ ゴシック" w:hAnsi="ＭＳ ゴシック"/>
          <w:sz w:val="26"/>
        </w:rPr>
        <w:t>子宮頸がんに罹患する人（かかる人）は、特に２０代後半から増加しはじめ、</w:t>
      </w:r>
    </w:p>
    <w:p>
      <w:pPr>
        <w:pStyle w:val="0"/>
        <w:spacing w:line="320" w:lineRule="exact"/>
        <w:ind w:left="220" w:leftChars="100"/>
        <w:rPr>
          <w:rFonts w:hint="default" w:ascii="ＭＳ ゴシック" w:hAnsi="ＭＳ ゴシック"/>
          <w:sz w:val="26"/>
        </w:rPr>
      </w:pPr>
      <w:r>
        <w:rPr>
          <w:rFonts w:hint="eastAsia" w:ascii="ＭＳ ゴシック" w:hAnsi="ＭＳ ゴシック"/>
          <w:sz w:val="26"/>
        </w:rPr>
        <w:t>３０代後半から４０代後半でピークを迎えるため、若いうちから検診を受け</w:t>
      </w:r>
    </w:p>
    <w:p>
      <w:pPr>
        <w:pStyle w:val="0"/>
        <w:spacing w:line="320" w:lineRule="exact"/>
        <w:ind w:left="220" w:leftChars="100"/>
        <w:rPr>
          <w:rFonts w:hint="default" w:ascii="ＭＳ ゴシック" w:hAnsi="ＭＳ ゴシック"/>
          <w:sz w:val="26"/>
        </w:rPr>
      </w:pPr>
      <w:r>
        <w:rPr>
          <w:rFonts w:hint="eastAsia" w:ascii="ＭＳ ゴシック" w:hAnsi="ＭＳ ゴシック"/>
          <w:sz w:val="26"/>
        </w:rPr>
        <w:t>続けることが重要です。</w:t>
      </w:r>
    </w:p>
    <w:p>
      <w:pPr>
        <w:pStyle w:val="0"/>
        <w:spacing w:line="320" w:lineRule="exact"/>
        <w:ind w:left="260" w:hanging="260" w:hangingChars="100"/>
        <w:rPr>
          <w:rFonts w:hint="default" w:ascii="ＭＳ ゴシック" w:hAnsi="ＭＳ ゴシック"/>
          <w:sz w:val="26"/>
        </w:rPr>
      </w:pPr>
      <w:r>
        <w:rPr>
          <w:rFonts w:hint="eastAsia" w:ascii="ＭＳ ゴシック" w:hAnsi="ＭＳ ゴシック"/>
          <w:sz w:val="26"/>
        </w:rPr>
        <w:t>「まだ若いから大丈夫」と安心せずに、２０歳を過ぎたら必ず２年に１回は子宮</w:t>
      </w:r>
    </w:p>
    <w:p>
      <w:pPr>
        <w:pStyle w:val="0"/>
        <w:spacing w:line="320" w:lineRule="exact"/>
        <w:ind w:left="220" w:leftChars="100"/>
        <w:rPr>
          <w:rFonts w:hint="default" w:ascii="ＭＳ ゴシック" w:hAnsi="ＭＳ ゴシック"/>
          <w:sz w:val="26"/>
        </w:rPr>
      </w:pPr>
      <w:r>
        <w:rPr>
          <w:rFonts w:hint="eastAsia" w:ascii="ＭＳ ゴシック" w:hAnsi="ＭＳ ゴシック"/>
          <w:sz w:val="26"/>
        </w:rPr>
        <w:t>頸がん検診を受けましょう。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default" w:ascii="ＭＳ ゴシック" w:hAnsi="ＭＳ ゴシック"/>
        </w:rPr>
        <w:drawing>
          <wp:inline distT="0" distB="0" distL="0" distR="0">
            <wp:extent cx="6120130" cy="124460"/>
            <wp:effectExtent l="0" t="0" r="0" b="0"/>
            <wp:docPr id="1030" name="Picture 7" descr="C:\Users\kenkou-2\Desktop\ドット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7" descr="C:\Users\kenkou-2\Desktop\ドット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-284" w:leftChars="-129" w:firstLine="150" w:firstLineChars="5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  <w:sz w:val="3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384810</wp:posOffset>
                </wp:positionV>
                <wp:extent cx="3101975" cy="3363595"/>
                <wp:effectExtent l="635" t="635" r="29845" b="10795"/>
                <wp:wrapNone/>
                <wp:docPr id="1031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5"/>
                      <wps:cNvSpPr txBox="1"/>
                      <wps:spPr>
                        <a:xfrm>
                          <a:off x="0" y="0"/>
                          <a:ext cx="3101975" cy="3363595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 w="6350">
                          <a:solidFill>
                            <a:srgbClr val="FFD9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firstLine="220" w:firstLineChars="100"/>
                              <w:rPr>
                                <w:rFonts w:hint="default" w:ascii="Segoe UI Symbol" w:hAnsi="Segoe UI Symbol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●「子宮頸がん」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子宮頸部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（子宮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の入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り口）の表面にできるがんのこと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す。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国内では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、若い年齢層で子宮頸がん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を発症する割合が比較的高く、２０代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３０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代の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発症率が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増加して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いることが問題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になって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います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●子宮頸がんは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、早期に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発見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され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れば治療により比較的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治癒しやすいがんとさ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ていますが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、発見される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時期が遅くなる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治療が難しく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なることからも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定期的に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子宮頸がん検診を受診し、早期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発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見・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早期治療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努めることが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30.3pt;mso-position-vertical-relative:text;mso-position-horizontal-relative:text;v-text-anchor:top;position:absolute;height:264.85000000000002pt;mso-wrap-distance-top:0pt;width:244.25pt;mso-wrap-distance-left:9pt;margin-left:-5.25pt;z-index:7;" o:spid="_x0000_s1031" o:allowincell="t" o:allowoverlap="t" filled="t" fillcolor="#ffd9ff" stroked="t" strokecolor="#ffd9ff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ind w:firstLine="220" w:firstLineChars="100"/>
                        <w:rPr>
                          <w:rFonts w:hint="default" w:ascii="Segoe UI Symbol" w:hAnsi="Segoe UI Symbol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●「子宮頸がん」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は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子宮頸部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（子宮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の入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り口）の表面にできるがんのこと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で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す。</w:t>
                      </w:r>
                    </w:p>
                    <w:p>
                      <w:pPr>
                        <w:pStyle w:val="0"/>
                        <w:spacing w:line="32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国内では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、若い年齢層で子宮頸がん</w:t>
                      </w:r>
                    </w:p>
                    <w:p>
                      <w:pPr>
                        <w:pStyle w:val="0"/>
                        <w:spacing w:line="32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を発症する割合が比較的高く、２０代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３０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代の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発症率が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増加して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いることが問題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になって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います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32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●子宮頸がんは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、早期に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発見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され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れば治療により比較的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治癒しやすいがんとさ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ていますが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、発見される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時期が遅くなる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治療が難しく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なることからも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定期的に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子宮頸がん検診を受診し、早期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発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見・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早期治療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に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努めることが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重要です。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1.</w:t>
      </w: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子</w:t>
      </w:r>
      <w:r>
        <w:rPr>
          <w:rFonts w:hint="default" w:ascii="HGS創英角ｺﾞｼｯｸUB" w:hAnsi="HGS創英角ｺﾞｼｯｸUB" w:eastAsia="HGS創英角ｺﾞｼｯｸUB"/>
          <w:color w:val="FF7C80"/>
          <w:sz w:val="30"/>
        </w:rPr>
        <w:t>宮頸がん</w:t>
      </w: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ってどんな病気なの？</w:t>
      </w:r>
      <w:r>
        <w:rPr>
          <w:rFonts w:hint="eastAsia" w:ascii="ＭＳ ゴシック" w:hAnsi="ＭＳ ゴシック"/>
          <w:sz w:val="28"/>
        </w:rPr>
        <w:t>　</w:t>
      </w:r>
      <w:r>
        <w:rPr>
          <w:rFonts w:hint="eastAsia" w:ascii="ＭＳ ゴシック" w:hAnsi="ＭＳ ゴシック"/>
          <w:sz w:val="28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2.</w:t>
      </w: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子宮頸がんって何が原因なの？</w:t>
      </w:r>
    </w:p>
    <w:p>
      <w:pPr>
        <w:pStyle w:val="0"/>
        <w:rPr>
          <w:rFonts w:hint="default" w:ascii="ＭＳ ゴシック" w:hAnsi="ＭＳ ゴシック"/>
          <w:sz w:val="28"/>
        </w:rPr>
      </w:pPr>
      <w:r>
        <w:rPr>
          <w:rFonts w:hint="eastAsia" w:ascii="ＭＳ ゴシック" w:hAnsi="ＭＳ ゴシック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21590</wp:posOffset>
                </wp:positionV>
                <wp:extent cx="2908300" cy="3363595"/>
                <wp:effectExtent l="635" t="635" r="29845" b="10795"/>
                <wp:wrapNone/>
                <wp:docPr id="1032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7"/>
                      <wps:cNvSpPr txBox="1"/>
                      <wps:spPr>
                        <a:xfrm>
                          <a:off x="0" y="0"/>
                          <a:ext cx="2908300" cy="3363595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 w="6350">
                          <a:solidFill>
                            <a:srgbClr val="FFD9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40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子宮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頸がん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の発症には、ヒトパピローマウイルス（ＨＰＶ）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呼ばれるウイルスの感染が関係しています。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ＨＰＶは、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性交経験が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ある女性で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あれば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誰で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も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感染する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可能性がある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、ありふれたウイルスです。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●このウイルスは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、子宮頸がん患者さんの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９０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％以上で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見つかることが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知られ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ており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、ＨＰＶが長期に渡り感染する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ことでがんになると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考えられて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おります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1.7pt;mso-position-vertical-relative:text;mso-position-horizontal-relative:text;v-text-anchor:top;position:absolute;height:264.85000000000002pt;mso-wrap-distance-top:0pt;width:229pt;mso-wrap-distance-left:9pt;margin-left:252.7pt;z-index:8;" o:spid="_x0000_s1032" o:allowincell="t" o:allowoverlap="t" filled="t" fillcolor="#ffd9ff" stroked="t" strokecolor="#ffd9ff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140" w:lineRule="exac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●</w:t>
                      </w:r>
                      <w:r>
                        <w:rPr>
                          <w:rFonts w:hint="default"/>
                          <w:sz w:val="28"/>
                        </w:rPr>
                        <w:t>子宮</w:t>
                      </w:r>
                      <w:r>
                        <w:rPr>
                          <w:rFonts w:hint="eastAsia"/>
                          <w:sz w:val="28"/>
                        </w:rPr>
                        <w:t>頸がん</w:t>
                      </w:r>
                      <w:r>
                        <w:rPr>
                          <w:rFonts w:hint="default"/>
                          <w:sz w:val="28"/>
                        </w:rPr>
                        <w:t>の発症には、ヒトパピローマウイルス（ＨＰＶ）</w:t>
                      </w:r>
                      <w:r>
                        <w:rPr>
                          <w:rFonts w:hint="eastAsia"/>
                          <w:sz w:val="28"/>
                        </w:rPr>
                        <w:t>と</w:t>
                      </w:r>
                      <w:r>
                        <w:rPr>
                          <w:rFonts w:hint="default"/>
                          <w:sz w:val="28"/>
                        </w:rPr>
                        <w:t>呼ばれるウイルスの感染が関係しています。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●</w:t>
                      </w:r>
                      <w:r>
                        <w:rPr>
                          <w:rFonts w:hint="default"/>
                          <w:sz w:val="28"/>
                        </w:rPr>
                        <w:t>ＨＰＶは、</w:t>
                      </w:r>
                      <w:r>
                        <w:rPr>
                          <w:rFonts w:hint="eastAsia"/>
                          <w:sz w:val="28"/>
                        </w:rPr>
                        <w:t>性交経験が</w:t>
                      </w:r>
                      <w:r>
                        <w:rPr>
                          <w:rFonts w:hint="default"/>
                          <w:sz w:val="28"/>
                        </w:rPr>
                        <w:t>ある女性で</w:t>
                      </w:r>
                      <w:r>
                        <w:rPr>
                          <w:rFonts w:hint="eastAsia"/>
                          <w:sz w:val="28"/>
                        </w:rPr>
                        <w:t>あれば</w:t>
                      </w:r>
                      <w:r>
                        <w:rPr>
                          <w:rFonts w:hint="default"/>
                          <w:sz w:val="28"/>
                        </w:rPr>
                        <w:t>誰で</w:t>
                      </w:r>
                      <w:r>
                        <w:rPr>
                          <w:rFonts w:hint="eastAsia"/>
                          <w:sz w:val="28"/>
                        </w:rPr>
                        <w:t>も</w:t>
                      </w:r>
                      <w:r>
                        <w:rPr>
                          <w:rFonts w:hint="default"/>
                          <w:sz w:val="28"/>
                        </w:rPr>
                        <w:t>感染する</w:t>
                      </w:r>
                      <w:r>
                        <w:rPr>
                          <w:rFonts w:hint="eastAsia"/>
                          <w:sz w:val="28"/>
                        </w:rPr>
                        <w:t>可能性がある</w:t>
                      </w:r>
                      <w:r>
                        <w:rPr>
                          <w:rFonts w:hint="default"/>
                          <w:sz w:val="28"/>
                        </w:rPr>
                        <w:t>、ありふれたウイルスです。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●このウイルスは</w:t>
                      </w:r>
                      <w:r>
                        <w:rPr>
                          <w:rFonts w:hint="default"/>
                          <w:sz w:val="28"/>
                        </w:rPr>
                        <w:t>、子宮頸がん患者さんの</w:t>
                      </w:r>
                      <w:r>
                        <w:rPr>
                          <w:rFonts w:hint="eastAsia"/>
                          <w:sz w:val="28"/>
                        </w:rPr>
                        <w:t>９０</w:t>
                      </w:r>
                      <w:r>
                        <w:rPr>
                          <w:rFonts w:hint="default"/>
                          <w:sz w:val="28"/>
                        </w:rPr>
                        <w:t>％以上で</w:t>
                      </w:r>
                      <w:r>
                        <w:rPr>
                          <w:rFonts w:hint="eastAsia"/>
                          <w:sz w:val="28"/>
                        </w:rPr>
                        <w:t>見つかることが</w:t>
                      </w:r>
                      <w:r>
                        <w:rPr>
                          <w:rFonts w:hint="default"/>
                          <w:sz w:val="28"/>
                        </w:rPr>
                        <w:t>知られ</w:t>
                      </w:r>
                      <w:r>
                        <w:rPr>
                          <w:rFonts w:hint="eastAsia"/>
                          <w:sz w:val="28"/>
                        </w:rPr>
                        <w:t>ており</w:t>
                      </w:r>
                      <w:r>
                        <w:rPr>
                          <w:rFonts w:hint="default"/>
                          <w:sz w:val="28"/>
                        </w:rPr>
                        <w:t>、ＨＰＶが長期に渡り感染する</w:t>
                      </w:r>
                      <w:r>
                        <w:rPr>
                          <w:rFonts w:hint="eastAsia"/>
                          <w:sz w:val="28"/>
                        </w:rPr>
                        <w:t>ことでがんになると</w:t>
                      </w:r>
                      <w:r>
                        <w:rPr>
                          <w:rFonts w:hint="default"/>
                          <w:sz w:val="28"/>
                        </w:rPr>
                        <w:t>考えられて</w:t>
                      </w:r>
                      <w:r>
                        <w:rPr>
                          <w:rFonts w:hint="eastAsia"/>
                          <w:sz w:val="28"/>
                        </w:rPr>
                        <w:t>おります</w:t>
                      </w:r>
                      <w:r>
                        <w:rPr>
                          <w:rFonts w:hint="default"/>
                          <w:sz w:val="2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/>
          <w:sz w:val="28"/>
        </w:rPr>
        <w:t>　　　　　　　　　　　　　　　　　　　　</w:t>
      </w: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ＭＳ ゴシック" w:hAnsi="ＭＳ ゴシック"/>
          <w:sz w:val="28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color w:val="FF7C80"/>
          <w:sz w:val="30"/>
        </w:rPr>
      </w:pPr>
    </w:p>
    <w:p>
      <w:pPr>
        <w:pStyle w:val="0"/>
        <w:spacing w:line="320" w:lineRule="exact"/>
        <w:rPr>
          <w:rFonts w:hint="default" w:ascii="HGS創英角ｺﾞｼｯｸUB" w:hAnsi="HGS創英角ｺﾞｼｯｸUB" w:eastAsia="HGS創英角ｺﾞｼｯｸUB"/>
          <w:color w:val="FF7C80"/>
          <w:sz w:val="30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color w:val="FF7C80"/>
          <w:sz w:val="30"/>
        </w:rPr>
      </w:pP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3.</w:t>
      </w:r>
      <w:r>
        <w:rPr>
          <w:rFonts w:hint="eastAsia" w:ascii="HGS創英角ｺﾞｼｯｸUB" w:hAnsi="HGS創英角ｺﾞｼｯｸUB" w:eastAsia="HGS創英角ｺﾞｼｯｸUB"/>
          <w:color w:val="FF7C80"/>
          <w:sz w:val="30"/>
        </w:rPr>
        <w:t>子宮頸がんを予防するためには？</w:t>
      </w:r>
    </w:p>
    <w:p>
      <w:pPr>
        <w:pStyle w:val="0"/>
        <w:rPr>
          <w:rFonts w:hint="default" w:ascii="HGS創英角ｺﾞｼｯｸUB" w:hAnsi="HGS創英角ｺﾞｼｯｸUB" w:eastAsia="HGS創英角ｺﾞｼｯｸUB"/>
          <w:color w:val="FF7C80"/>
          <w:sz w:val="30"/>
        </w:rPr>
      </w:pPr>
      <w:r>
        <w:rPr>
          <w:rFonts w:hint="eastAsia" w:ascii="ＭＳ ゴシック" w:hAnsi="ＭＳ ゴシック"/>
          <w:sz w:val="3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53975</wp:posOffset>
                </wp:positionV>
                <wp:extent cx="6119495" cy="2405380"/>
                <wp:effectExtent l="635" t="635" r="29845" b="10795"/>
                <wp:wrapNone/>
                <wp:docPr id="1033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9"/>
                      <wps:cNvSpPr txBox="1"/>
                      <wps:spPr>
                        <a:xfrm>
                          <a:off x="0" y="0"/>
                          <a:ext cx="6119495" cy="2405380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 w="6350">
                          <a:solidFill>
                            <a:srgbClr val="FFD9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●ＨＰＶ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ワクチンの予防方法は、ＨＰＶワクチン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接種することで、ヒトパピローマ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感染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予防することが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挙げられます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また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、子宮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頸がん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検診を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定期的に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受けることで、がん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なる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課程の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異常（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異形成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）やごく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早期の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がんを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発見し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、医師と相談しながら経過観察したり、負担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少ない治療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繋げたりすることが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できます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●子宮がん検診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は、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２０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歳以上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女性で、２年に１回の受診が推奨されて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います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受診方法は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、日時を定めて市の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施設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などで実施される「集団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検診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」、個人で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予約して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医療機関で受診する「個別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検診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  <w:t>」があります。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0" w:lineRule="exact"/>
                              <w:ind w:left="220" w:leftChars="100"/>
                              <w:rPr>
                                <w:rFonts w:hint="default" w:ascii="ＭＳ Ｐゴシック" w:hAnsi="ＭＳ Ｐゴシック" w:eastAsia="ＭＳ Ｐゴシック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2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6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left="220" w:leftChars="100"/>
                              <w:rPr>
                                <w:rFonts w:hint="default" w:ascii="Segoe UI Symbol" w:hAnsi="Segoe UI Symbol"/>
                              </w:rPr>
                            </w:pPr>
                          </w:p>
                          <w:p>
                            <w:pPr>
                              <w:pStyle w:val="0"/>
                              <w:ind w:left="220" w:leftChars="100"/>
                              <w:rPr>
                                <w:rFonts w:hint="default" w:ascii="Segoe UI Symbol" w:hAnsi="Segoe UI Symbol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4.25pt;mso-position-vertical-relative:text;mso-position-horizontal-relative:text;v-text-anchor:top;position:absolute;height:189.4pt;mso-wrap-distance-top:0pt;width:481.85pt;mso-wrap-distance-left:9pt;margin-left:-0.1pt;z-index:9;" o:spid="_x0000_s1033" o:allowincell="t" o:allowoverlap="t" filled="t" fillcolor="#ffd9ff" stroked="t" strokecolor="#ffd9ff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1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●ＨＰＶ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ワクチンの予防方法は、ＨＰＶワクチン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を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接種することで、ヒトパピローマ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感染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を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予防することが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挙げられます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また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、子宮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頸がん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検診を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定期的に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受けることで、がん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に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なる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課程の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異常（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異形成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）やごく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早期の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がんを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発見し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、医師と相談しながら経過観察したり、負担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少ない治療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に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繋げたりすることが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できます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1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●子宮がん検診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は、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２０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歳以上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の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女性で、２年に１回の受診が推奨されて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います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。</w:t>
                      </w: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受診方法は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、日時を定めて市の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施設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などで実施される「集団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検診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」、個人で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予約して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医療機関で受診する「個別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検診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  <w:t>」があります。</w:t>
                      </w: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60" w:lineRule="exact"/>
                        <w:ind w:left="220" w:leftChars="100"/>
                        <w:rPr>
                          <w:rFonts w:hint="default" w:ascii="ＭＳ Ｐゴシック" w:hAnsi="ＭＳ Ｐゴシック" w:eastAsia="ＭＳ Ｐゴシック"/>
                          <w:sz w:val="28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2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6"/>
                        </w:rPr>
                        <w:t>　</w:t>
                      </w:r>
                    </w:p>
                    <w:p>
                      <w:pPr>
                        <w:pStyle w:val="0"/>
                        <w:ind w:left="220" w:leftChars="100"/>
                        <w:rPr>
                          <w:rFonts w:hint="default" w:ascii="Segoe UI Symbol" w:hAnsi="Segoe UI Symbol"/>
                        </w:rPr>
                      </w:pPr>
                    </w:p>
                    <w:p>
                      <w:pPr>
                        <w:pStyle w:val="0"/>
                        <w:ind w:left="220" w:leftChars="100"/>
                        <w:rPr>
                          <w:rFonts w:hint="default" w:ascii="Segoe UI Symbol" w:hAnsi="Segoe UI Symbol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spacing w:line="160" w:lineRule="exact"/>
        <w:ind w:firstLine="2200" w:firstLineChars="500"/>
        <w:rPr>
          <w:rFonts w:hint="default" w:ascii="ＭＳ 明朝" w:hAnsi="ＭＳ 明朝" w:eastAsia="ＭＳ 明朝"/>
          <w:color w:val="FF7C80"/>
          <w:sz w:val="44"/>
        </w:rPr>
      </w:pPr>
    </w:p>
    <w:p>
      <w:pPr>
        <w:pStyle w:val="0"/>
        <w:ind w:firstLine="2200" w:firstLineChars="500"/>
        <w:rPr>
          <w:rFonts w:hint="default" w:ascii="ＭＳ 明朝" w:hAnsi="ＭＳ 明朝" w:eastAsia="ＭＳ 明朝"/>
          <w:color w:val="FF7C80"/>
          <w:sz w:val="44"/>
        </w:rPr>
      </w:pPr>
      <w:r>
        <w:rPr>
          <w:rFonts w:hint="eastAsia" w:ascii="ＭＳ 明朝" w:hAnsi="ＭＳ 明朝" w:eastAsia="ＭＳ 明朝"/>
          <w:color w:val="FF7C80"/>
          <w:sz w:val="44"/>
        </w:rPr>
        <w:t>✿</w:t>
      </w:r>
      <w:r>
        <w:rPr>
          <w:rFonts w:hint="eastAsia" w:ascii="HGS創英角ｺﾞｼｯｸUB" w:hAnsi="HGS創英角ｺﾞｼｯｸUB" w:eastAsia="HGS創英角ｺﾞｼｯｸUB"/>
          <w:color w:val="FF7C80"/>
          <w:sz w:val="44"/>
        </w:rPr>
        <w:t>裏面もご覧ください</w:t>
      </w:r>
      <w:r>
        <w:rPr>
          <w:rFonts w:hint="eastAsia" w:ascii="ＭＳ 明朝" w:hAnsi="ＭＳ 明朝" w:eastAsia="ＭＳ 明朝"/>
          <w:color w:val="FF7C80"/>
          <w:sz w:val="44"/>
        </w:rPr>
        <w:t>✿</w:t>
      </w:r>
    </w:p>
    <w:p>
      <w:pPr>
        <w:pStyle w:val="0"/>
        <w:spacing w:line="180" w:lineRule="exact"/>
        <w:rPr>
          <w:rFonts w:hint="default" w:ascii="HGS創英角ｺﾞｼｯｸUB" w:hAnsi="HGS創英角ｺﾞｼｯｸUB" w:eastAsia="HGS創英角ｺﾞｼｯｸUB"/>
          <w:sz w:val="44"/>
        </w:rPr>
      </w:pPr>
    </w:p>
    <w:p>
      <w:pPr>
        <w:pStyle w:val="0"/>
        <w:spacing w:line="180" w:lineRule="exact"/>
        <w:rPr>
          <w:rFonts w:hint="default" w:ascii="HGS創英角ｺﾞｼｯｸUB" w:hAnsi="HGS創英角ｺﾞｼｯｸUB" w:eastAsia="HGS創英角ｺﾞｼｯｸUB"/>
          <w:sz w:val="44"/>
        </w:rPr>
      </w:pPr>
    </w:p>
    <w:p>
      <w:pPr>
        <w:pStyle w:val="0"/>
        <w:spacing w:line="180" w:lineRule="exact"/>
        <w:rPr>
          <w:rFonts w:hint="default" w:ascii="HGS創英角ｺﾞｼｯｸUB" w:hAnsi="HGS創英角ｺﾞｼｯｸUB" w:eastAsia="HGS創英角ｺﾞｼｯｸUB"/>
          <w:sz w:val="44"/>
        </w:rPr>
      </w:pPr>
    </w:p>
    <w:p>
      <w:pPr>
        <w:pStyle w:val="0"/>
        <w:spacing w:line="100" w:lineRule="exact"/>
        <w:rPr>
          <w:rFonts w:hint="default" w:ascii="HGS創英角ｺﾞｼｯｸUB" w:hAnsi="HGS創英角ｺﾞｼｯｸUB" w:eastAsia="HGS創英角ｺﾞｼｯｸUB"/>
          <w:sz w:val="30"/>
        </w:rPr>
      </w:pPr>
    </w:p>
    <w:p>
      <w:pPr>
        <w:pStyle w:val="0"/>
        <w:spacing w:line="100" w:lineRule="exact"/>
        <w:rPr>
          <w:rFonts w:hint="eastAsia" w:ascii="HGS創英角ｺﾞｼｯｸUB" w:hAnsi="HGS創英角ｺﾞｼｯｸUB" w:eastAsia="HGS創英角ｺﾞｼｯｸUB"/>
          <w:sz w:val="30"/>
        </w:rPr>
      </w:pPr>
    </w:p>
    <w:p>
      <w:pPr>
        <w:pStyle w:val="0"/>
        <w:shd w:val="solid" w:color="FFD9FF" w:fill="FFD9FF"/>
        <w:rPr>
          <w:rFonts w:hint="default" w:ascii="HGS創英角ｺﾞｼｯｸUB" w:hAnsi="HGS創英角ｺﾞｼｯｸUB" w:eastAsia="HGS創英角ｺﾞｼｯｸUB"/>
          <w:color w:val="FF7C80"/>
          <w:sz w:val="40"/>
        </w:rPr>
      </w:pPr>
      <w:r>
        <w:rPr>
          <w:rFonts w:hint="eastAsia" w:ascii="HGS創英角ｺﾞｼｯｸUB" w:hAnsi="HGS創英角ｺﾞｼｯｸUB" w:eastAsia="HGS創英角ｺﾞｼｯｸUB"/>
          <w:color w:val="FF7C80"/>
          <w:sz w:val="32"/>
        </w:rPr>
        <w:t>子宮頸がん個別検診</w:t>
      </w:r>
      <w:r>
        <w:rPr>
          <w:rFonts w:hint="eastAsia" w:ascii="HGS創英角ｺﾞｼｯｸUB" w:hAnsi="HGS創英角ｺﾞｼｯｸUB" w:eastAsia="HGS創英角ｺﾞｼｯｸUB"/>
          <w:color w:val="FF7C80"/>
          <w:sz w:val="40"/>
        </w:rPr>
        <w:t>　　　　　　　　　　　　　　　　</w:t>
      </w:r>
    </w:p>
    <w:tbl>
      <w:tblPr>
        <w:tblStyle w:val="11"/>
        <w:tblpPr w:leftFromText="142" w:rightFromText="142" w:topFromText="0" w:bottomFromText="0" w:vertAnchor="text" w:horzAnchor="margin" w:tblpX="-10" w:tblpY="296"/>
        <w:tblW w:w="9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37"/>
        <w:gridCol w:w="2823"/>
        <w:gridCol w:w="1552"/>
        <w:gridCol w:w="1193"/>
        <w:gridCol w:w="1286"/>
      </w:tblGrid>
      <w:tr>
        <w:trPr>
          <w:trHeight w:val="451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検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診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実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施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機</w:t>
            </w:r>
            <w:r>
              <w:rPr>
                <w:rFonts w:hint="eastAsia" w:ascii="ＭＳ ゴシック" w:hAnsi="ＭＳ ゴシック"/>
              </w:rPr>
              <w:t xml:space="preserve"> </w:t>
            </w:r>
            <w:r>
              <w:rPr>
                <w:rFonts w:hint="eastAsia" w:ascii="ＭＳ ゴシック" w:hAnsi="ＭＳ ゴシック"/>
              </w:rPr>
              <w:t>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住</w:t>
            </w:r>
            <w:r>
              <w:rPr>
                <w:rFonts w:hint="eastAsia" w:ascii="ＭＳ ゴシック" w:hAnsi="ＭＳ ゴシック"/>
              </w:rPr>
              <w:t xml:space="preserve">               </w:t>
            </w:r>
            <w:r>
              <w:rPr>
                <w:rFonts w:hint="eastAsia" w:ascii="ＭＳ ゴシック" w:hAnsi="ＭＳ ゴシック"/>
              </w:rPr>
              <w:t>所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電</w:t>
            </w:r>
            <w:r>
              <w:rPr>
                <w:rFonts w:hint="eastAsia" w:ascii="ＭＳ ゴシック" w:hAnsi="ＭＳ ゴシック"/>
              </w:rPr>
              <w:t xml:space="preserve">      </w:t>
            </w:r>
            <w:r>
              <w:rPr>
                <w:rFonts w:hint="eastAsia" w:ascii="ＭＳ ゴシック" w:hAnsi="ＭＳ ゴシック"/>
              </w:rPr>
              <w:t>話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kern w:val="0"/>
                <w:sz w:val="18"/>
              </w:rPr>
              <w:t>２０歳以上</w:t>
            </w: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kern w:val="0"/>
              </w:rPr>
            </w:pPr>
            <w:r>
              <w:rPr>
                <w:rFonts w:hint="eastAsia" w:ascii="ＭＳ ゴシック" w:hAnsi="ＭＳ ゴシック"/>
                <w:kern w:val="0"/>
              </w:rPr>
              <w:t>クーポン</w:t>
            </w:r>
          </w:p>
          <w:p>
            <w:pPr>
              <w:pStyle w:val="0"/>
              <w:jc w:val="center"/>
              <w:rPr>
                <w:rFonts w:hint="default" w:ascii="ＭＳ ゴシック" w:hAnsi="ＭＳ ゴシック"/>
                <w:kern w:val="0"/>
              </w:rPr>
            </w:pPr>
            <w:r>
              <w:rPr>
                <w:rFonts w:hint="eastAsia" w:ascii="ＭＳ ゴシック" w:hAnsi="ＭＳ ゴシック"/>
                <w:kern w:val="0"/>
              </w:rPr>
              <w:t>対象者</w:t>
            </w:r>
          </w:p>
        </w:tc>
      </w:tr>
      <w:tr>
        <w:trPr>
          <w:trHeight w:val="405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市立根室病院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根室市有磯町</w:t>
            </w:r>
            <w:r>
              <w:rPr>
                <w:rFonts w:hint="eastAsia" w:ascii="ＭＳ ゴシック" w:hAnsi="ＭＳ ゴシック"/>
              </w:rPr>
              <w:t>1</w:t>
            </w:r>
            <w:r>
              <w:rPr>
                <w:rFonts w:hint="eastAsia" w:ascii="ＭＳ ゴシック" w:hAnsi="ＭＳ ゴシック"/>
              </w:rPr>
              <w:t>丁目</w:t>
            </w:r>
            <w:r>
              <w:rPr>
                <w:rFonts w:hint="eastAsia" w:ascii="ＭＳ ゴシック" w:hAnsi="ＭＳ ゴシック"/>
              </w:rPr>
              <w:t>2</w:t>
            </w:r>
            <w:r>
              <w:rPr>
                <w:rFonts w:hint="eastAsia" w:ascii="ＭＳ ゴシック" w:hAnsi="ＭＳ ゴシック"/>
              </w:rPr>
              <w:t>番地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0153-24-3201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41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釧路がん検診センター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釧路市愛国東</w:t>
            </w:r>
            <w:r>
              <w:rPr>
                <w:rFonts w:hint="eastAsia" w:ascii="ＭＳ ゴシック" w:hAnsi="ＭＳ ゴシック"/>
              </w:rPr>
              <w:t>2</w:t>
            </w:r>
            <w:r>
              <w:rPr>
                <w:rFonts w:hint="eastAsia" w:ascii="ＭＳ ゴシック" w:hAnsi="ＭＳ ゴシック"/>
              </w:rPr>
              <w:t>丁目</w:t>
            </w:r>
            <w:r>
              <w:rPr>
                <w:rFonts w:hint="eastAsia" w:ascii="ＭＳ ゴシック" w:hAnsi="ＭＳ ゴシック"/>
              </w:rPr>
              <w:t>3</w:t>
            </w:r>
            <w:r>
              <w:rPr>
                <w:rFonts w:hint="eastAsia" w:ascii="ＭＳ ゴシック" w:hAnsi="ＭＳ ゴシック"/>
              </w:rPr>
              <w:t>－</w:t>
            </w:r>
            <w:r>
              <w:rPr>
                <w:rFonts w:hint="eastAsia" w:ascii="ＭＳ ゴシック" w:hAnsi="ＭＳ ゴシック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0154-37-3370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64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市立釧路総合病院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釧路市春湖台</w:t>
            </w:r>
            <w:r>
              <w:rPr>
                <w:rFonts w:hint="eastAsia" w:ascii="ＭＳ ゴシック" w:hAnsi="ＭＳ ゴシック"/>
              </w:rPr>
              <w:t>1</w:t>
            </w:r>
            <w:r>
              <w:rPr>
                <w:rFonts w:hint="eastAsia" w:ascii="ＭＳ ゴシック" w:hAnsi="ＭＳ ゴシック"/>
              </w:rPr>
              <w:t>番</w:t>
            </w:r>
            <w:r>
              <w:rPr>
                <w:rFonts w:hint="eastAsia" w:ascii="ＭＳ ゴシック" w:hAnsi="ＭＳ ゴシック"/>
              </w:rPr>
              <w:t>12</w:t>
            </w:r>
            <w:r>
              <w:rPr>
                <w:rFonts w:hint="eastAsia" w:ascii="ＭＳ ゴシック" w:hAnsi="ＭＳ ゴシック"/>
              </w:rPr>
              <w:t>号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0154-41-6121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71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  <w:kern w:val="0"/>
              </w:rPr>
            </w:pPr>
            <w:r>
              <w:rPr>
                <w:rFonts w:hint="eastAsia" w:ascii="ＭＳ ゴシック" w:hAnsi="ＭＳ ゴシック"/>
                <w:kern w:val="0"/>
              </w:rPr>
              <w:t>釧路赤十字病院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釧路市新栄町</w:t>
            </w:r>
            <w:r>
              <w:rPr>
                <w:rFonts w:hint="eastAsia" w:ascii="ＭＳ ゴシック" w:hAnsi="ＭＳ ゴシック"/>
              </w:rPr>
              <w:t>21</w:t>
            </w:r>
            <w:r>
              <w:rPr>
                <w:rFonts w:hint="eastAsia" w:ascii="ＭＳ ゴシック" w:hAnsi="ＭＳ ゴシック"/>
              </w:rPr>
              <w:t>番</w:t>
            </w:r>
            <w:r>
              <w:rPr>
                <w:rFonts w:hint="eastAsia" w:ascii="ＭＳ ゴシック" w:hAnsi="ＭＳ ゴシック"/>
              </w:rPr>
              <w:t>14</w:t>
            </w:r>
            <w:r>
              <w:rPr>
                <w:rFonts w:hint="eastAsia" w:ascii="ＭＳ ゴシック" w:hAnsi="ＭＳ ゴシック"/>
              </w:rPr>
              <w:t>号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0154-22-7171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52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釧路労災病院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釧路市中園町</w:t>
            </w:r>
            <w:r>
              <w:rPr>
                <w:rFonts w:hint="eastAsia" w:ascii="ＭＳ ゴシック" w:hAnsi="ＭＳ ゴシック"/>
              </w:rPr>
              <w:t>13</w:t>
            </w:r>
            <w:r>
              <w:rPr>
                <w:rFonts w:hint="eastAsia" w:ascii="ＭＳ ゴシック" w:hAnsi="ＭＳ ゴシック"/>
              </w:rPr>
              <w:t>番</w:t>
            </w:r>
            <w:r>
              <w:rPr>
                <w:rFonts w:hint="eastAsia" w:ascii="ＭＳ ゴシック" w:hAnsi="ＭＳ ゴシック"/>
              </w:rPr>
              <w:t>23</w:t>
            </w:r>
            <w:r>
              <w:rPr>
                <w:rFonts w:hint="eastAsia" w:ascii="ＭＳ ゴシック" w:hAnsi="ＭＳ ゴシック"/>
              </w:rPr>
              <w:t>号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0154-22-7191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59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釧路孝仁会記念病院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釧路市愛国</w:t>
            </w:r>
            <w:r>
              <w:rPr>
                <w:rFonts w:hint="eastAsia" w:ascii="ＭＳ ゴシック" w:hAnsi="ＭＳ ゴシック"/>
              </w:rPr>
              <w:t>191</w:t>
            </w:r>
            <w:r>
              <w:rPr>
                <w:rFonts w:hint="eastAsia" w:ascii="ＭＳ ゴシック" w:hAnsi="ＭＳ ゴシック"/>
              </w:rPr>
              <w:t>番地</w:t>
            </w:r>
            <w:r>
              <w:rPr>
                <w:rFonts w:hint="eastAsia" w:ascii="ＭＳ ゴシック" w:hAnsi="ＭＳ ゴシック"/>
              </w:rPr>
              <w:t>212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0154-39-1222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53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足立産婦人科クリニック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釧路市中園町</w:t>
            </w:r>
            <w:r>
              <w:rPr>
                <w:rFonts w:hint="eastAsia" w:ascii="ＭＳ ゴシック" w:hAnsi="ＭＳ ゴシック"/>
              </w:rPr>
              <w:t>8</w:t>
            </w:r>
            <w:r>
              <w:rPr>
                <w:rFonts w:hint="eastAsia" w:ascii="ＭＳ ゴシック" w:hAnsi="ＭＳ ゴシック"/>
              </w:rPr>
              <w:t>番</w:t>
            </w:r>
            <w:r>
              <w:rPr>
                <w:rFonts w:hint="eastAsia" w:ascii="ＭＳ ゴシック" w:hAnsi="ＭＳ ゴシック"/>
              </w:rPr>
              <w:t>1</w:t>
            </w:r>
            <w:r>
              <w:rPr>
                <w:rFonts w:hint="eastAsia" w:ascii="ＭＳ ゴシック" w:hAnsi="ＭＳ ゴシック"/>
              </w:rPr>
              <w:t>号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0154-25-7788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62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kern w:val="0"/>
              </w:rPr>
              <w:t>釧路レディースクリニック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釧路市新川町</w:t>
            </w:r>
            <w:r>
              <w:rPr>
                <w:rFonts w:hint="eastAsia" w:ascii="ＭＳ ゴシック" w:hAnsi="ＭＳ ゴシック"/>
              </w:rPr>
              <w:t>2</w:t>
            </w:r>
            <w:r>
              <w:rPr>
                <w:rFonts w:hint="eastAsia" w:ascii="ＭＳ ゴシック" w:hAnsi="ＭＳ ゴシック"/>
              </w:rPr>
              <w:t>番</w:t>
            </w:r>
            <w:r>
              <w:rPr>
                <w:rFonts w:hint="eastAsia" w:ascii="ＭＳ ゴシック" w:hAnsi="ＭＳ ゴシック"/>
              </w:rPr>
              <w:t>23</w:t>
            </w:r>
            <w:r>
              <w:rPr>
                <w:rFonts w:hint="eastAsia" w:ascii="ＭＳ ゴシック" w:hAnsi="ＭＳ ゴシック"/>
              </w:rPr>
              <w:t>号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0154-32-1020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  <w:tr>
        <w:trPr>
          <w:trHeight w:val="556" w:hRule="atLeast"/>
        </w:trPr>
        <w:tc>
          <w:tcPr>
            <w:tcW w:w="29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町立別海病院</w:t>
            </w:r>
          </w:p>
        </w:tc>
        <w:tc>
          <w:tcPr>
            <w:tcW w:w="28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spacing w:val="0"/>
                <w:w w:val="86"/>
                <w:kern w:val="0"/>
                <w:fitText w:val="2415" w:id="1"/>
              </w:rPr>
              <w:t>別海町別海西本町</w:t>
            </w:r>
            <w:r>
              <w:rPr>
                <w:rFonts w:hint="eastAsia" w:ascii="ＭＳ ゴシック" w:hAnsi="ＭＳ ゴシック"/>
                <w:spacing w:val="0"/>
                <w:w w:val="86"/>
                <w:kern w:val="0"/>
                <w:fitText w:val="2415" w:id="1"/>
              </w:rPr>
              <w:t>103</w:t>
            </w:r>
            <w:r>
              <w:rPr>
                <w:rFonts w:hint="eastAsia" w:ascii="ＭＳ ゴシック" w:hAnsi="ＭＳ ゴシック"/>
                <w:spacing w:val="0"/>
                <w:w w:val="86"/>
                <w:kern w:val="0"/>
                <w:fitText w:val="2415" w:id="1"/>
              </w:rPr>
              <w:t>番地</w:t>
            </w:r>
            <w:r>
              <w:rPr>
                <w:rFonts w:hint="eastAsia" w:ascii="ＭＳ ゴシック" w:hAnsi="ＭＳ ゴシック"/>
                <w:spacing w:val="3"/>
                <w:w w:val="86"/>
                <w:kern w:val="0"/>
                <w:fitText w:val="2415" w:id="1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0153-75-2311</w:t>
            </w:r>
          </w:p>
        </w:tc>
        <w:tc>
          <w:tcPr>
            <w:tcW w:w="11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/>
                <w:color w:val="FF7C80"/>
                <w:sz w:val="44"/>
              </w:rPr>
              <w:t>●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spacing w:line="320" w:lineRule="exact"/>
        <w:ind w:left="1920" w:hanging="1920" w:hangingChars="8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※クーポン対象者・・・年度内に２１歳となる女性に、市より子宮頸がん検診の無料クーポン券を送付しております。</w:t>
      </w:r>
    </w:p>
    <w:p>
      <w:pPr>
        <w:pStyle w:val="0"/>
        <w:spacing w:line="320" w:lineRule="exact"/>
        <w:ind w:left="1920" w:hanging="1920" w:hangingChars="800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「クーポン券対象者の</w:t>
      </w:r>
      <w:r>
        <w:rPr>
          <w:rFonts w:hint="eastAsia" w:ascii="ＭＳ ゴシック" w:hAnsi="ＭＳ ゴシック"/>
          <w:color w:val="FF7C80"/>
          <w:sz w:val="24"/>
        </w:rPr>
        <w:t>●</w:t>
      </w:r>
      <w:r>
        <w:rPr>
          <w:rFonts w:hint="eastAsia" w:ascii="ＭＳ ゴシック" w:hAnsi="ＭＳ ゴシック"/>
          <w:color w:val="000000" w:themeColor="text1"/>
          <w:sz w:val="24"/>
        </w:rPr>
        <w:t>」は、クーポン券対象者のみ受診できます。</w:t>
      </w:r>
    </w:p>
    <w:p>
      <w:pPr>
        <w:pStyle w:val="0"/>
        <w:spacing w:line="320" w:lineRule="exac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※新型コロナウイルス感染拡大の影響により検診を延期してい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4"/>
        </w:rPr>
        <w:t>る場合がありますので、事前にご確認ください。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shd w:val="solid" w:color="FFD9FF" w:fill="FFD9FF"/>
        <w:rPr>
          <w:rFonts w:hint="default" w:ascii="HGS創英角ｺﾞｼｯｸUB" w:hAnsi="HGS創英角ｺﾞｼｯｸUB" w:eastAsia="HGS創英角ｺﾞｼｯｸUB"/>
          <w:color w:val="FF7C80"/>
          <w:sz w:val="32"/>
        </w:rPr>
      </w:pPr>
      <w:r>
        <w:rPr>
          <w:rFonts w:hint="eastAsia" w:ascii="HGS創英角ｺﾞｼｯｸUB" w:hAnsi="HGS創英角ｺﾞｼｯｸUB" w:eastAsia="HGS創英角ｺﾞｼｯｸUB"/>
          <w:color w:val="FF7C80"/>
          <w:sz w:val="32"/>
        </w:rPr>
        <w:t>令和６年度の子宮頸がん集団検診日程</w:t>
      </w:r>
    </w:p>
    <w:p>
      <w:pPr>
        <w:pStyle w:val="0"/>
        <w:spacing w:line="400" w:lineRule="exact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●集団検診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76"/>
        <w:gridCol w:w="5157"/>
        <w:gridCol w:w="1701"/>
      </w:tblGrid>
      <w:tr>
        <w:trPr/>
        <w:tc>
          <w:tcPr>
            <w:tcW w:w="277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日　程</w:t>
            </w:r>
          </w:p>
        </w:tc>
        <w:tc>
          <w:tcPr>
            <w:tcW w:w="515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実施場所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申込受付</w:t>
            </w:r>
          </w:p>
        </w:tc>
      </w:tr>
      <w:tr>
        <w:trPr/>
        <w:tc>
          <w:tcPr>
            <w:tcW w:w="277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令和６年１１月２２日（金）</w:t>
            </w:r>
          </w:p>
        </w:tc>
        <w:tc>
          <w:tcPr>
            <w:tcW w:w="515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歯舞あさひ・落石会館・児童デイサービスセンター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１０月上旬</w:t>
            </w:r>
          </w:p>
        </w:tc>
      </w:tr>
      <w:tr>
        <w:trPr/>
        <w:tc>
          <w:tcPr>
            <w:tcW w:w="277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令和６年１１月２３日（土）</w:t>
            </w:r>
          </w:p>
        </w:tc>
        <w:tc>
          <w:tcPr>
            <w:tcW w:w="515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児童デイサービスセンター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１０月上旬</w:t>
            </w:r>
          </w:p>
        </w:tc>
      </w:tr>
      <w:tr>
        <w:trPr/>
        <w:tc>
          <w:tcPr>
            <w:tcW w:w="277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令和６年１１月２４日（日）</w:t>
            </w:r>
          </w:p>
        </w:tc>
        <w:tc>
          <w:tcPr>
            <w:tcW w:w="5157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児童デイサービスセンター・厚床会館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3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3"/>
              </w:rPr>
              <w:t>１０月上旬</w:t>
            </w:r>
          </w:p>
        </w:tc>
      </w:tr>
    </w:tbl>
    <w:p>
      <w:pPr>
        <w:pStyle w:val="0"/>
        <w:spacing w:line="160" w:lineRule="exact"/>
        <w:jc w:val="center"/>
        <w:rPr>
          <w:rFonts w:hint="default" w:ascii="ＭＳ Ｐゴシック" w:hAnsi="ＭＳ Ｐゴシック" w:eastAsia="ＭＳ Ｐゴシック"/>
          <w:color w:val="000000" w:themeColor="text1"/>
          <w:sz w:val="28"/>
        </w:rPr>
      </w:pPr>
    </w:p>
    <w:p>
      <w:pPr>
        <w:pStyle w:val="0"/>
        <w:spacing w:line="60" w:lineRule="exact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400" w:lineRule="exact"/>
        <w:rPr>
          <w:rFonts w:hint="default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●レディース検診（無料送迎バスにより、釧路がん検診センターにて行う検診です）</w:t>
      </w:r>
    </w:p>
    <w:tbl>
      <w:tblPr>
        <w:tblStyle w:val="23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103"/>
        <w:gridCol w:w="1701"/>
      </w:tblGrid>
      <w:tr>
        <w:trPr/>
        <w:tc>
          <w:tcPr>
            <w:tcW w:w="283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日　程</w:t>
            </w:r>
          </w:p>
        </w:tc>
        <w:tc>
          <w:tcPr>
            <w:tcW w:w="5103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実施場所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申込受付</w:t>
            </w: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令和６年７月１８日（木）</w:t>
            </w:r>
          </w:p>
        </w:tc>
        <w:tc>
          <w:tcPr>
            <w:tcW w:w="5103" w:type="dxa"/>
            <w:vMerge w:val="restart"/>
            <w:vAlign w:val="top"/>
          </w:tcPr>
          <w:p>
            <w:pPr>
              <w:pStyle w:val="0"/>
              <w:tabs>
                <w:tab w:val="left" w:leader="none" w:pos="1131"/>
              </w:tabs>
              <w:spacing w:line="16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</w:p>
          <w:p>
            <w:pPr>
              <w:pStyle w:val="0"/>
              <w:tabs>
                <w:tab w:val="left" w:leader="none" w:pos="1131"/>
              </w:tabs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釧路がん検診センター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６月上旬</w:t>
            </w: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令和７年１月２９日（水）</w:t>
            </w:r>
          </w:p>
        </w:tc>
        <w:tc>
          <w:tcPr>
            <w:tcW w:w="5103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rPr>
                <w:rFonts w:hint="default" w:ascii="ＭＳ Ｐゴシック" w:hAnsi="ＭＳ Ｐゴシック" w:eastAsia="ＭＳ Ｐゴシック"/>
                <w:color w:val="000000" w:themeColor="text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24"/>
              </w:rPr>
              <w:t>　１２月上旬</w:t>
            </w:r>
          </w:p>
        </w:tc>
      </w:tr>
    </w:tbl>
    <w:p>
      <w:pPr>
        <w:pStyle w:val="0"/>
        <w:spacing w:line="180" w:lineRule="exact"/>
        <w:rPr>
          <w:rFonts w:hint="default" w:ascii="ＭＳ Ｐゴシック" w:hAnsi="ＭＳ Ｐゴシック" w:eastAsia="ＭＳ Ｐゴシック"/>
          <w:color w:val="000000" w:themeColor="text1"/>
          <w:sz w:val="28"/>
        </w:rPr>
      </w:pPr>
      <w:r>
        <w:rPr>
          <w:rFonts w:hint="eastAsia" w:ascii="HGS創英角ｺﾞｼｯｸUB" w:hAnsi="HGS創英角ｺﾞｼｯｸUB" w:eastAsia="HGS創英角ｺﾞｼｯｸUB"/>
          <w:sz w:val="32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38735</wp:posOffset>
                </wp:positionV>
                <wp:extent cx="6520180" cy="1206500"/>
                <wp:effectExtent l="635" t="635" r="29845" b="10795"/>
                <wp:wrapNone/>
                <wp:docPr id="1034" name="角丸四角形 4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 43"/>
                      <wps:cNvSpPr/>
                      <wps:spPr>
                        <a:xfrm>
                          <a:off x="0" y="0"/>
                          <a:ext cx="6520180" cy="1206500"/>
                        </a:xfrm>
                        <a:prstGeom prst="roundRect">
                          <a:avLst/>
                        </a:prstGeom>
                        <a:solidFill>
                          <a:srgbClr val="FFD9FF"/>
                        </a:solidFill>
                        <a:ln>
                          <a:solidFill>
                            <a:srgbClr val="FFD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43" style="mso-wrap-distance-right:9pt;mso-wrap-distance-bottom:0pt;margin-top:3.05pt;mso-position-vertical-relative:text;mso-position-horizontal-relative:text;position:absolute;height:95pt;mso-wrap-distance-top:0pt;width:513.4pt;mso-wrap-distance-left:9pt;margin-left:-16.95pt;z-index:10;" o:spid="_x0000_s1034" o:allowincell="t" o:allowoverlap="t" filled="t" fillcolor="#ffd9ff" stroked="t" strokecolor="#ffd9ff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100965</wp:posOffset>
                </wp:positionV>
                <wp:extent cx="6001385" cy="1139825"/>
                <wp:effectExtent l="635" t="635" r="29845" b="10795"/>
                <wp:wrapNone/>
                <wp:docPr id="1035" name="テキスト ボックス 4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44"/>
                      <wps:cNvSpPr txBox="1"/>
                      <wps:spPr>
                        <a:xfrm>
                          <a:off x="0" y="0"/>
                          <a:ext cx="6001385" cy="1139825"/>
                        </a:xfrm>
                        <a:prstGeom prst="rect">
                          <a:avLst/>
                        </a:prstGeom>
                        <a:solidFill>
                          <a:srgbClr val="FFD9FF"/>
                        </a:solidFill>
                        <a:ln w="6350">
                          <a:solidFill>
                            <a:srgbClr val="FFD9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厚生労働省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ホームページ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、ＨＰＶワクチンや子宮頸がんに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関する</w:t>
                            </w: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情報をご案内しています。</w:t>
                            </w:r>
                          </w:p>
                          <w:p>
                            <w:pPr>
                              <w:pStyle w:val="0"/>
                              <w:ind w:firstLine="497" w:firstLineChars="150"/>
                              <w:jc w:val="left"/>
                              <w:rPr>
                                <w:rFonts w:hint="default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:sz w:val="33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1"/>
                                <w:color w:val="4472C4" w:themeColor="accent5"/>
                                <w:sz w:val="33"/>
                              </w:rPr>
                              <w:drawing>
                                <wp:inline distT="0" distB="0" distL="0" distR="0">
                                  <wp:extent cx="3681730" cy="323215"/>
                                  <wp:effectExtent l="0" t="0" r="0" b="0"/>
                                  <wp:docPr id="1036" name="無題.pn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無題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1730" cy="323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UD デジタル 教科書体 NK-B" w:hAnsi="UD デジタル 教科書体 NK-B" w:eastAsia="UD デジタル 教科書体 NK-B"/>
                                <w:b w:val="1"/>
                                <w:color w:val="4472C4" w:themeColor="accent5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b w:val="1"/>
                                <w:color w:val="000000" w:themeColor="text1"/>
                                <w:sz w:val="24"/>
                              </w:rPr>
                              <w:t>https://www.mhlw.go.jp/stf/seisakunitsuite/bunya/kenkou/hpv_qa.html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style="mso-wrap-distance-right:9pt;mso-wrap-distance-bottom:0pt;margin-top:7.95pt;mso-position-vertical-relative:text;mso-position-horizontal-relative:text;v-text-anchor:top;position:absolute;height:89.75pt;mso-wrap-distance-top:0pt;width:472.55pt;mso-wrap-distance-left:9pt;margin-left:11.45pt;z-index:12;" o:spid="_x0000_s1035" o:allowincell="t" o:allowoverlap="t" filled="t" fillcolor="#ffd9ff" stroked="t" strokecolor="#ffd9ff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厚生労働省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ホームページ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、ＨＰＶワクチンや子宮頸がんに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関する</w:t>
                      </w:r>
                      <w:r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情報をご案内しています。</w:t>
                      </w:r>
                    </w:p>
                    <w:p>
                      <w:pPr>
                        <w:pStyle w:val="0"/>
                        <w:ind w:firstLine="497" w:firstLineChars="150"/>
                        <w:jc w:val="left"/>
                        <w:rPr>
                          <w:rFonts w:hint="default" w:ascii="HGS創英角ｺﾞｼｯｸUB" w:hAnsi="HGS創英角ｺﾞｼｯｸUB" w:eastAsia="HGS創英角ｺﾞｼｯｸUB"/>
                          <w:b w:val="1"/>
                          <w:color w:val="4472C4" w:themeColor="accent5"/>
                          <w:sz w:val="33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1"/>
                          <w:color w:val="4472C4" w:themeColor="accent5"/>
                          <w:sz w:val="33"/>
                        </w:rPr>
                        <w:drawing>
                          <wp:inline distT="0" distB="0" distL="0" distR="0">
                            <wp:extent cx="3681730" cy="323215"/>
                            <wp:effectExtent l="0" t="0" r="0" b="0"/>
                            <wp:docPr id="1036" name="無題.pn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無題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1730" cy="323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UD デジタル 教科書体 NK-B" w:hAnsi="UD デジタル 教科書体 NK-B" w:eastAsia="UD デジタル 教科書体 NK-B"/>
                          <w:b w:val="1"/>
                          <w:color w:val="4472C4" w:themeColor="accent5"/>
                          <w:sz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b w:val="1"/>
                          <w:color w:val="000000" w:themeColor="text1"/>
                          <w:sz w:val="24"/>
                        </w:rPr>
                        <w:t>https://www.mhlw.go.jp/stf/seisakunitsuite/bunya/kenkou/hpv_qa.html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80" w:lineRule="exact"/>
        <w:rPr>
          <w:rFonts w:hint="default" w:ascii="ＭＳ Ｐゴシック" w:hAnsi="ＭＳ Ｐゴシック" w:eastAsia="ＭＳ Ｐゴシック"/>
          <w:color w:val="000000" w:themeColor="text1"/>
          <w:sz w:val="28"/>
        </w:rPr>
      </w:pPr>
    </w:p>
    <w:p>
      <w:pPr>
        <w:pStyle w:val="0"/>
        <w:rPr>
          <w:rFonts w:hint="default" w:ascii="HGS創英角ｺﾞｼｯｸUB" w:hAnsi="HGS創英角ｺﾞｼｯｸUB" w:eastAsia="HGS創英角ｺﾞｼｯｸUB"/>
          <w:sz w:val="32"/>
        </w:rPr>
      </w:pPr>
      <w:r>
        <w:rPr>
          <w:rFonts w:hint="default" w:ascii="ＭＳ ゴシック" w:hAnsi="ＭＳ 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270510</wp:posOffset>
                </wp:positionV>
                <wp:extent cx="3011170" cy="299085"/>
                <wp:effectExtent l="0" t="0" r="635" b="635"/>
                <wp:wrapNone/>
                <wp:docPr id="1037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8"/>
                      <wps:cNvSpPr txBox="1"/>
                      <wps:spPr>
                        <a:xfrm>
                          <a:off x="0" y="0"/>
                          <a:ext cx="301117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厚生労働省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　ＨＰＶワクチンに関するＱ＆Ａ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21.3pt;mso-position-vertical-relative:text;mso-position-horizontal-relative:text;v-text-anchor:top;position:absolute;height:23.55pt;mso-wrap-distance-top:0pt;width:237.1pt;mso-wrap-distance-left:9pt;margin-left:45pt;z-index:14;" o:spid="_x0000_s103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厚生労働省</w:t>
                      </w:r>
                      <w:r>
                        <w:rPr>
                          <w:rFonts w:hint="default"/>
                          <w:sz w:val="21"/>
                        </w:rPr>
                        <w:t>　ＨＰＶワクチンに関するＱ＆Ａ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4718685</wp:posOffset>
            </wp:positionH>
            <wp:positionV relativeFrom="paragraph">
              <wp:posOffset>210185</wp:posOffset>
            </wp:positionV>
            <wp:extent cx="524510" cy="524510"/>
            <wp:effectExtent l="0" t="0" r="0" b="0"/>
            <wp:wrapNone/>
            <wp:docPr id="1038" name="厚労省Q＆AQRコード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厚労省Q＆AQRコード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S創英角ｺﾞｼｯｸUB" w:hAnsi="HGS創英角ｺﾞｼｯｸUB" w:eastAsia="HGS創英角ｺﾞｼｯｸUB"/>
          <w:sz w:val="30"/>
        </w:rPr>
      </w:pPr>
    </w:p>
    <w:sectPr>
      <w:pgSz w:w="11906" w:h="16838"/>
      <w:pgMar w:top="397" w:right="1134" w:bottom="397" w:left="1134" w:header="851" w:footer="992" w:gutter="0"/>
      <w:pgBorders w:zOrder="front" w:display="allPages" w:offsetFrom="page">
        <w:top w:val="thinThickThinMediumGap" w:color="FFCCFF" w:sz="24" w:space="24"/>
        <w:left w:val="thinThickThinMediumGap" w:color="FFCCFF" w:sz="24" w:space="24"/>
        <w:bottom w:val="thinThickThinMediumGap" w:color="FFCCFF" w:sz="24" w:space="24" w:frame="1"/>
        <w:right w:val="thinThickThinMediumGap" w:color="FFCCFF" w:sz="24" w:space="24" w:frame="1"/>
      </w:pgBorders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eastAsia="ＭＳ ゴシック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eastAsia="ＭＳ ゴシック"/>
      <w:kern w:val="2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1131</TotalTime>
  <Pages>2</Pages>
  <Words>31</Words>
  <Characters>880</Characters>
  <Application>JUST Note</Application>
  <Lines>183</Lines>
  <Paragraphs>81</Paragraphs>
  <Company> </Company>
  <CharactersWithSpaces>964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根室市からのお知らせ</dc:title>
  <dc:creator>kenkou-2</dc:creator>
  <cp:lastModifiedBy>kenkou-3</cp:lastModifiedBy>
  <cp:lastPrinted>2024-06-04T01:59:02Z</cp:lastPrinted>
  <dcterms:created xsi:type="dcterms:W3CDTF">2017-05-18T00:02:00Z</dcterms:created>
  <dcterms:modified xsi:type="dcterms:W3CDTF">2024-06-04T01:58:52Z</dcterms:modified>
  <cp:revision>73</cp:revision>
</cp:coreProperties>
</file>